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7E16A" w14:textId="77777777" w:rsidR="009F5D1F" w:rsidRDefault="004A6005" w:rsidP="00C97939">
      <w:pPr>
        <w:autoSpaceDE w:val="0"/>
        <w:autoSpaceDN w:val="0"/>
        <w:adjustRightInd w:val="0"/>
        <w:spacing w:after="0" w:line="240" w:lineRule="auto"/>
        <w:rPr>
          <w:rFonts w:ascii="Tahoma" w:hAnsi="Tahoma" w:cs="Tahoma"/>
          <w:color w:val="000000"/>
          <w:sz w:val="19"/>
          <w:szCs w:val="19"/>
        </w:rPr>
      </w:pPr>
      <w:r>
        <w:rPr>
          <w:rFonts w:ascii="Tahoma" w:hAnsi="Tahoma" w:cs="Tahoma"/>
          <w:color w:val="000000"/>
          <w:sz w:val="19"/>
          <w:szCs w:val="19"/>
        </w:rPr>
        <w:t>BEML LIMITED,</w:t>
      </w:r>
    </w:p>
    <w:p w14:paraId="5BDA7096" w14:textId="4CF5D8F8" w:rsidR="004A6005" w:rsidRDefault="009F5D1F" w:rsidP="00C97939">
      <w:pPr>
        <w:autoSpaceDE w:val="0"/>
        <w:autoSpaceDN w:val="0"/>
        <w:adjustRightInd w:val="0"/>
        <w:spacing w:after="0" w:line="240" w:lineRule="auto"/>
        <w:rPr>
          <w:rFonts w:ascii="Tahoma" w:hAnsi="Tahoma" w:cs="Tahoma"/>
          <w:color w:val="000000"/>
          <w:sz w:val="19"/>
          <w:szCs w:val="19"/>
        </w:rPr>
      </w:pPr>
      <w:r>
        <w:rPr>
          <w:rFonts w:ascii="Tahoma" w:hAnsi="Tahoma" w:cs="Tahoma"/>
          <w:color w:val="000000"/>
          <w:sz w:val="19"/>
          <w:szCs w:val="19"/>
        </w:rPr>
        <w:t>BELAVADI POST,</w:t>
      </w:r>
    </w:p>
    <w:p w14:paraId="35796DDE" w14:textId="31C034EA" w:rsidR="009F5D1F" w:rsidRPr="009F5D1F" w:rsidRDefault="004A6005" w:rsidP="00C97939">
      <w:pPr>
        <w:autoSpaceDE w:val="0"/>
        <w:autoSpaceDN w:val="0"/>
        <w:adjustRightInd w:val="0"/>
        <w:spacing w:after="0" w:line="240" w:lineRule="auto"/>
        <w:rPr>
          <w:rStyle w:val="lstextview"/>
          <w:rFonts w:ascii="Tahoma" w:hAnsi="Tahoma" w:cs="Tahoma"/>
          <w:color w:val="000000"/>
          <w:sz w:val="19"/>
          <w:szCs w:val="19"/>
        </w:rPr>
      </w:pPr>
      <w:r>
        <w:rPr>
          <w:rFonts w:ascii="Tahoma" w:hAnsi="Tahoma" w:cs="Tahoma"/>
          <w:color w:val="000000"/>
          <w:sz w:val="19"/>
          <w:szCs w:val="19"/>
        </w:rPr>
        <w:t>MYSORE</w:t>
      </w:r>
      <w:r w:rsidR="009F5D1F">
        <w:rPr>
          <w:rFonts w:ascii="Tahoma" w:hAnsi="Tahoma" w:cs="Tahoma"/>
          <w:color w:val="000000"/>
          <w:sz w:val="19"/>
          <w:szCs w:val="19"/>
        </w:rPr>
        <w:t xml:space="preserve"> - 570018</w:t>
      </w:r>
    </w:p>
    <w:p w14:paraId="093C7DFC" w14:textId="49835CCB" w:rsidR="004A6005" w:rsidRDefault="004A6005" w:rsidP="00C97939">
      <w:pPr>
        <w:autoSpaceDE w:val="0"/>
        <w:autoSpaceDN w:val="0"/>
        <w:adjustRightInd w:val="0"/>
        <w:spacing w:after="0" w:line="240" w:lineRule="auto"/>
        <w:rPr>
          <w:rStyle w:val="lstextview"/>
        </w:rPr>
      </w:pPr>
      <w:r>
        <w:rPr>
          <w:rStyle w:val="lstextview"/>
        </w:rPr>
        <w:t>CONTACT NO: 0821-2400253/2400225/2400434</w:t>
      </w:r>
    </w:p>
    <w:p w14:paraId="32D94A23" w14:textId="0D301BBA" w:rsidR="004A6005" w:rsidRDefault="004A6005" w:rsidP="00C97939">
      <w:pPr>
        <w:autoSpaceDE w:val="0"/>
        <w:autoSpaceDN w:val="0"/>
        <w:adjustRightInd w:val="0"/>
        <w:spacing w:after="0" w:line="240" w:lineRule="auto"/>
        <w:rPr>
          <w:rStyle w:val="lstextview"/>
        </w:rPr>
      </w:pPr>
      <w:r>
        <w:rPr>
          <w:rStyle w:val="lstextview"/>
        </w:rPr>
        <w:t xml:space="preserve">EMAIL ID: </w:t>
      </w:r>
      <w:hyperlink r:id="rId4" w:history="1">
        <w:r w:rsidRPr="00FD2FA9">
          <w:rPr>
            <w:rStyle w:val="Hyperlink"/>
          </w:rPr>
          <w:t>mohankumar.s@bemlltd.in</w:t>
        </w:r>
      </w:hyperlink>
      <w:r>
        <w:rPr>
          <w:rStyle w:val="lstextview"/>
        </w:rPr>
        <w:t xml:space="preserve"> / </w:t>
      </w:r>
      <w:hyperlink r:id="rId5" w:history="1">
        <w:r w:rsidRPr="00FD2FA9">
          <w:rPr>
            <w:rStyle w:val="Hyperlink"/>
          </w:rPr>
          <w:t>elavalagan.l@bemlltd.in</w:t>
        </w:r>
      </w:hyperlink>
    </w:p>
    <w:p w14:paraId="37A7B96B" w14:textId="77777777" w:rsidR="004A6005" w:rsidRPr="004A6005" w:rsidRDefault="004A6005" w:rsidP="00C97939">
      <w:pPr>
        <w:autoSpaceDE w:val="0"/>
        <w:autoSpaceDN w:val="0"/>
        <w:adjustRightInd w:val="0"/>
        <w:spacing w:after="0" w:line="240" w:lineRule="auto"/>
      </w:pPr>
    </w:p>
    <w:p w14:paraId="5624156B" w14:textId="35BABAC4" w:rsidR="00C97939" w:rsidRDefault="00C97939" w:rsidP="004A6005">
      <w:pPr>
        <w:autoSpaceDE w:val="0"/>
        <w:autoSpaceDN w:val="0"/>
        <w:adjustRightInd w:val="0"/>
        <w:spacing w:after="0" w:line="240" w:lineRule="auto"/>
        <w:jc w:val="center"/>
        <w:rPr>
          <w:rFonts w:ascii="Tahoma" w:hAnsi="Tahoma" w:cs="Tahoma"/>
          <w:b/>
          <w:bCs/>
          <w:color w:val="000000"/>
          <w:sz w:val="19"/>
          <w:szCs w:val="19"/>
        </w:rPr>
      </w:pPr>
      <w:r w:rsidRPr="004A6005">
        <w:rPr>
          <w:rFonts w:ascii="Tahoma" w:hAnsi="Tahoma" w:cs="Tahoma"/>
          <w:b/>
          <w:bCs/>
          <w:color w:val="000000"/>
          <w:sz w:val="19"/>
          <w:szCs w:val="19"/>
        </w:rPr>
        <w:t>TERMS AND CONDITIONS OF THE CONTRACT</w:t>
      </w:r>
    </w:p>
    <w:p w14:paraId="327658B3" w14:textId="77777777" w:rsidR="009F5D1F" w:rsidRDefault="009F5D1F" w:rsidP="009F5D1F">
      <w:pPr>
        <w:autoSpaceDE w:val="0"/>
        <w:autoSpaceDN w:val="0"/>
        <w:adjustRightInd w:val="0"/>
        <w:spacing w:after="0" w:line="240" w:lineRule="auto"/>
        <w:rPr>
          <w:rFonts w:ascii="Tahoma" w:hAnsi="Tahoma" w:cs="Tahoma"/>
          <w:color w:val="000000"/>
          <w:sz w:val="19"/>
          <w:szCs w:val="19"/>
        </w:rPr>
      </w:pPr>
    </w:p>
    <w:p w14:paraId="0F674F8F" w14:textId="50BB09DE" w:rsidR="009F5D1F" w:rsidRDefault="009F5D1F" w:rsidP="009F5D1F">
      <w:pPr>
        <w:autoSpaceDE w:val="0"/>
        <w:autoSpaceDN w:val="0"/>
        <w:adjustRightInd w:val="0"/>
        <w:spacing w:after="0" w:line="240" w:lineRule="auto"/>
        <w:rPr>
          <w:rStyle w:val="lstextview"/>
        </w:rPr>
      </w:pPr>
      <w:r>
        <w:rPr>
          <w:rFonts w:ascii="Tahoma" w:hAnsi="Tahoma" w:cs="Tahoma"/>
          <w:color w:val="000000"/>
          <w:sz w:val="19"/>
          <w:szCs w:val="19"/>
        </w:rPr>
        <w:t xml:space="preserve">BID NO: </w:t>
      </w:r>
      <w:r>
        <w:rPr>
          <w:rStyle w:val="lstextview"/>
        </w:rPr>
        <w:t>6300040450</w:t>
      </w:r>
    </w:p>
    <w:p w14:paraId="579BCF29" w14:textId="40492270" w:rsidR="009F5D1F" w:rsidRPr="009F5D1F" w:rsidRDefault="009F5D1F" w:rsidP="009F5D1F">
      <w:pPr>
        <w:autoSpaceDE w:val="0"/>
        <w:autoSpaceDN w:val="0"/>
        <w:adjustRightInd w:val="0"/>
        <w:spacing w:after="0" w:line="240" w:lineRule="auto"/>
      </w:pPr>
      <w:r>
        <w:rPr>
          <w:rFonts w:ascii="Arial" w:hAnsi="Arial" w:cs="Arial"/>
          <w:color w:val="333333"/>
          <w:sz w:val="20"/>
          <w:shd w:val="clear" w:color="auto" w:fill="FFFFFF"/>
        </w:rPr>
        <w:t>Description: For</w:t>
      </w:r>
      <w:r>
        <w:rPr>
          <w:rFonts w:ascii="Arial" w:hAnsi="Arial" w:cs="Arial"/>
          <w:color w:val="333333"/>
          <w:sz w:val="20"/>
          <w:shd w:val="clear" w:color="auto" w:fill="FFFFFF"/>
        </w:rPr>
        <w:t> </w:t>
      </w:r>
      <w:r>
        <w:rPr>
          <w:rFonts w:ascii="Tahoma" w:hAnsi="Tahoma" w:cs="Tahoma"/>
          <w:color w:val="000000"/>
          <w:sz w:val="20"/>
          <w:shd w:val="clear" w:color="auto" w:fill="FFFFFF"/>
        </w:rPr>
        <w:t>Dispatch of spare items to JT Stores, Dispatch / Collection of sub-contract items to / from vendors and collection of items from Transporter’s Go-down for FGD terms</w:t>
      </w:r>
    </w:p>
    <w:p w14:paraId="7F782447" w14:textId="77777777" w:rsidR="00C97939" w:rsidRDefault="00C97939" w:rsidP="00C97939">
      <w:pPr>
        <w:autoSpaceDE w:val="0"/>
        <w:autoSpaceDN w:val="0"/>
        <w:adjustRightInd w:val="0"/>
        <w:spacing w:after="0" w:line="240" w:lineRule="auto"/>
        <w:rPr>
          <w:rFonts w:ascii="Tahoma" w:hAnsi="Tahoma" w:cs="Tahoma"/>
          <w:color w:val="000000"/>
          <w:sz w:val="19"/>
          <w:szCs w:val="19"/>
        </w:rPr>
      </w:pPr>
    </w:p>
    <w:p w14:paraId="4156849C"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(1) Transporter to place one LCV of 5 M.T. Capacity Vehicle with their Driver (with Driving License) at our works between 9 a.m. to 6.00 p.m. on all working days.</w:t>
      </w:r>
    </w:p>
    <w:p w14:paraId="2F2A2D3D"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(2) All expenditure towards consumables, Driver etc, are to the contractor’s account and BEML shall pay only the rental charges as per the contract.</w:t>
      </w:r>
    </w:p>
    <w:p w14:paraId="00164B77"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(3) Terms of operation: Dispatch of spare items to JT Stores, Dispatch / Collection of sub-contract items to / from vendors and collection of items from Transporter’s Go-down for FGD terms only.</w:t>
      </w:r>
    </w:p>
    <w:p w14:paraId="7259C096"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(4) Local movements in and around 25 Kms radius @ Mysore unit.</w:t>
      </w:r>
    </w:p>
    <w:p w14:paraId="783E28B6"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(5) The vehicle will be in control / custody of the chief of stores of equipment division on all working days.</w:t>
      </w:r>
    </w:p>
    <w:p w14:paraId="03ACBD17"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(6) Job allocation / movement of contract Vehicle will be decided by the chief of stores of Equipment Division.</w:t>
      </w:r>
    </w:p>
    <w:p w14:paraId="14DECF49"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(7) Regarding nature of documentation / collection of documents etc, will be organized by the Chief of stores of Equipment Division on need basis.</w:t>
      </w:r>
    </w:p>
    <w:p w14:paraId="42C2D246"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(8) Rates finalized is for per day basis for 9 Hours.</w:t>
      </w:r>
    </w:p>
    <w:p w14:paraId="4709AE75"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(9) Payment will be made once in 15 days against the submission of approved processed freight bills.</w:t>
      </w:r>
    </w:p>
    <w:p w14:paraId="59768EFA"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(10) The above points are neither exhaustive nor complete and will be decided on mutual Discussion.</w:t>
      </w:r>
    </w:p>
    <w:p w14:paraId="3457E9CF"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(11) The Owner of the vehicle shall be responsible for all associated risks, in connection with the vehicle / Driver and etc. BEML will not take any responsibility and liability for the same.</w:t>
      </w:r>
    </w:p>
    <w:p w14:paraId="2BB16DA3"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(12) All statutory requirements like PF, ESI etc., shall be met by the Transporter for the personnel deployed in this contract.</w:t>
      </w:r>
    </w:p>
    <w:p w14:paraId="50C7CBF9"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(13) The Transporter shall take only the BEML materials as decided by the Chief of stores of Equipment Division, Mysore, and no other materials should be allowed in the leased vehicle.</w:t>
      </w:r>
    </w:p>
    <w:p w14:paraId="1BE8ED6B"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(14) Activities like Loading / Unloading at Transporter Go-down will be responsibility of the transporter</w:t>
      </w:r>
    </w:p>
    <w:p w14:paraId="51E8F32B"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lastRenderedPageBreak/>
        <w:t>(15) Loading / Unloading of materials at BEML will be taken care by stores and similarly loading and unloading at Vendor point will be taken care by Vendor.</w:t>
      </w:r>
    </w:p>
    <w:p w14:paraId="70C59588"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(16) The Driver of the vehicle and the Transporter should have the mobile connection for communication.</w:t>
      </w:r>
    </w:p>
    <w:p w14:paraId="6706653C"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(17) If we use leased vehicle beyond 6.00 p.m. for those extra hours payment will be calculated and made on pro-rata basis.</w:t>
      </w:r>
    </w:p>
    <w:p w14:paraId="7B669F1C"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(18) Performance Bank Guarantee for 10% of the total / Annual contract value from any schedule Bank to be submitted within 15 Days of awarding the contract.</w:t>
      </w:r>
    </w:p>
    <w:p w14:paraId="2AF30017" w14:textId="74236F4A"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 xml:space="preserve">(19) The Bank Guarantee validity should be </w:t>
      </w:r>
      <w:r w:rsidR="003F3FCD">
        <w:rPr>
          <w:rFonts w:ascii="Tahoma" w:hAnsi="Tahoma" w:cs="Tahoma"/>
          <w:color w:val="000000"/>
          <w:sz w:val="19"/>
          <w:szCs w:val="19"/>
        </w:rPr>
        <w:t xml:space="preserve">27 months (24 months plus </w:t>
      </w:r>
      <w:r>
        <w:rPr>
          <w:rFonts w:ascii="Tahoma" w:hAnsi="Tahoma" w:cs="Tahoma"/>
          <w:color w:val="000000"/>
          <w:sz w:val="19"/>
          <w:szCs w:val="19"/>
        </w:rPr>
        <w:t>3 Months</w:t>
      </w:r>
      <w:r w:rsidR="003F3FCD">
        <w:rPr>
          <w:rFonts w:ascii="Tahoma" w:hAnsi="Tahoma" w:cs="Tahoma"/>
          <w:color w:val="000000"/>
          <w:sz w:val="19"/>
          <w:szCs w:val="19"/>
        </w:rPr>
        <w:t xml:space="preserve"> claiming)</w:t>
      </w:r>
      <w:r>
        <w:rPr>
          <w:rFonts w:ascii="Tahoma" w:hAnsi="Tahoma" w:cs="Tahoma"/>
          <w:color w:val="000000"/>
          <w:sz w:val="19"/>
          <w:szCs w:val="19"/>
        </w:rPr>
        <w:t>.</w:t>
      </w:r>
    </w:p>
    <w:p w14:paraId="47574334"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(20) The Transport contract period is for a period of TWO Years from the date of purchase order.</w:t>
      </w:r>
    </w:p>
    <w:p w14:paraId="79B9FB5A"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(21) The rate is fixed for two years from the date of contract and no revision will be admitted what so ever the reason may be.</w:t>
      </w:r>
    </w:p>
    <w:p w14:paraId="6EECA740" w14:textId="77777777" w:rsidR="00C97939" w:rsidRDefault="00C97939" w:rsidP="00AD6C28">
      <w:pPr>
        <w:autoSpaceDE w:val="0"/>
        <w:autoSpaceDN w:val="0"/>
        <w:adjustRightInd w:val="0"/>
        <w:spacing w:after="0" w:line="480" w:lineRule="auto"/>
        <w:rPr>
          <w:rFonts w:ascii="Tahoma" w:hAnsi="Tahoma" w:cs="Tahoma"/>
          <w:color w:val="000000"/>
          <w:sz w:val="19"/>
          <w:szCs w:val="19"/>
        </w:rPr>
      </w:pPr>
      <w:r>
        <w:rPr>
          <w:rFonts w:ascii="Tahoma" w:hAnsi="Tahoma" w:cs="Tahoma"/>
          <w:color w:val="000000"/>
          <w:sz w:val="19"/>
          <w:szCs w:val="19"/>
        </w:rPr>
        <w:t>(22) In case of any accident or breakdown, the contractor should attend formalities with the Traffic police / RTO Authorities including Court proceedings and claims there on under the motor Act, if any, as the case may be. In such event alternative transport arrangement should be made by the contractor.</w:t>
      </w:r>
    </w:p>
    <w:p w14:paraId="07D93053" w14:textId="77777777" w:rsidR="00C97939" w:rsidRDefault="00C97939" w:rsidP="00AD6C28">
      <w:pPr>
        <w:autoSpaceDE w:val="0"/>
        <w:autoSpaceDN w:val="0"/>
        <w:adjustRightInd w:val="0"/>
        <w:spacing w:after="0" w:line="480" w:lineRule="auto"/>
        <w:rPr>
          <w:rFonts w:ascii="Tahoma" w:hAnsi="Tahoma" w:cs="Tahoma"/>
          <w:color w:val="000000"/>
          <w:sz w:val="19"/>
          <w:szCs w:val="19"/>
        </w:rPr>
      </w:pPr>
    </w:p>
    <w:p w14:paraId="2F05587F" w14:textId="77777777" w:rsidR="00586A22" w:rsidRDefault="00586A22" w:rsidP="00AD6C28">
      <w:pPr>
        <w:spacing w:line="480" w:lineRule="auto"/>
      </w:pPr>
    </w:p>
    <w:sectPr w:rsidR="00586A22" w:rsidSect="00BB61D9">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939"/>
    <w:rsid w:val="003F3FCD"/>
    <w:rsid w:val="004A6005"/>
    <w:rsid w:val="00586A22"/>
    <w:rsid w:val="009F5D1F"/>
    <w:rsid w:val="00AD6C28"/>
    <w:rsid w:val="00C97939"/>
    <w:rsid w:val="00D1043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024AE"/>
  <w15:chartTrackingRefBased/>
  <w15:docId w15:val="{4948D046-9216-40CB-A146-A3CC99B22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stextview">
    <w:name w:val="lstextview"/>
    <w:basedOn w:val="DefaultParagraphFont"/>
    <w:rsid w:val="004A6005"/>
  </w:style>
  <w:style w:type="character" w:styleId="Hyperlink">
    <w:name w:val="Hyperlink"/>
    <w:basedOn w:val="DefaultParagraphFont"/>
    <w:uiPriority w:val="99"/>
    <w:unhideWhenUsed/>
    <w:rsid w:val="004A6005"/>
    <w:rPr>
      <w:color w:val="0563C1" w:themeColor="hyperlink"/>
      <w:u w:val="single"/>
    </w:rPr>
  </w:style>
  <w:style w:type="character" w:styleId="UnresolvedMention">
    <w:name w:val="Unresolved Mention"/>
    <w:basedOn w:val="DefaultParagraphFont"/>
    <w:uiPriority w:val="99"/>
    <w:semiHidden/>
    <w:unhideWhenUsed/>
    <w:rsid w:val="004A60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elavalagan.l@bemlltd.in" TargetMode="External"/><Relationship Id="rId4" Type="http://schemas.openxmlformats.org/officeDocument/2006/relationships/hyperlink" Target="mailto:mohankumar.s@bemllt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514</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RAGHAVENDRA  BR</dc:creator>
  <cp:keywords/>
  <dc:description/>
  <cp:lastModifiedBy>ALAGURAJA  S </cp:lastModifiedBy>
  <cp:revision>4</cp:revision>
  <dcterms:created xsi:type="dcterms:W3CDTF">2026-04-02T04:04:00Z</dcterms:created>
  <dcterms:modified xsi:type="dcterms:W3CDTF">2026-04-02T04:16:00Z</dcterms:modified>
</cp:coreProperties>
</file>